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8CF" w14:textId="2C5F0072" w:rsidR="00C55461" w:rsidRPr="00561CFC" w:rsidRDefault="00C3581E" w:rsidP="00561CFC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PLANNING </w:t>
      </w:r>
      <w:r w:rsidR="00A05216" w:rsidRPr="00561CFC">
        <w:rPr>
          <w:b/>
          <w:sz w:val="32"/>
          <w:szCs w:val="32"/>
        </w:rPr>
        <w:t xml:space="preserve">COURS ESCALADE </w:t>
      </w:r>
      <w:r w:rsidR="00D135B2">
        <w:rPr>
          <w:b/>
          <w:sz w:val="32"/>
          <w:szCs w:val="32"/>
        </w:rPr>
        <w:t>BUREAU DES MONITEURS SAISON 202</w:t>
      </w:r>
      <w:r w:rsidR="0042324D">
        <w:rPr>
          <w:b/>
          <w:sz w:val="32"/>
          <w:szCs w:val="32"/>
        </w:rPr>
        <w:t>6</w:t>
      </w:r>
      <w:r w:rsidR="00D135B2">
        <w:rPr>
          <w:b/>
          <w:sz w:val="32"/>
          <w:szCs w:val="32"/>
        </w:rPr>
        <w:t>/202</w:t>
      </w:r>
      <w:r w:rsidR="0042324D">
        <w:rPr>
          <w:b/>
          <w:sz w:val="32"/>
          <w:szCs w:val="32"/>
        </w:rPr>
        <w:t>7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79"/>
        <w:gridCol w:w="1954"/>
        <w:gridCol w:w="3261"/>
        <w:gridCol w:w="1483"/>
        <w:gridCol w:w="1954"/>
        <w:gridCol w:w="3563"/>
      </w:tblGrid>
      <w:tr w:rsidR="00561CFC" w14:paraId="45A9BC74" w14:textId="77777777" w:rsidTr="00A05216">
        <w:tc>
          <w:tcPr>
            <w:tcW w:w="636" w:type="pct"/>
            <w:shd w:val="clear" w:color="auto" w:fill="D9D9D9" w:themeFill="background1" w:themeFillShade="D9"/>
          </w:tcPr>
          <w:p w14:paraId="0B53E540" w14:textId="77777777" w:rsidR="00561CFC" w:rsidRPr="001E068C" w:rsidRDefault="00561CFC" w:rsidP="00A05216">
            <w:pPr>
              <w:jc w:val="center"/>
            </w:pPr>
            <w:r w:rsidRPr="001E068C">
              <w:t>Jour</w:t>
            </w:r>
            <w:r w:rsidR="001D0762" w:rsidRPr="001E068C">
              <w:t>s</w:t>
            </w:r>
          </w:p>
        </w:tc>
        <w:tc>
          <w:tcPr>
            <w:tcW w:w="698" w:type="pct"/>
            <w:shd w:val="clear" w:color="auto" w:fill="D9D9D9" w:themeFill="background1" w:themeFillShade="D9"/>
          </w:tcPr>
          <w:p w14:paraId="2C8E76A2" w14:textId="77777777" w:rsidR="00561CFC" w:rsidRPr="001E068C" w:rsidRDefault="00561CFC" w:rsidP="00A05216">
            <w:pPr>
              <w:jc w:val="center"/>
            </w:pPr>
            <w:r w:rsidRPr="001E068C">
              <w:t>Horaires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7069E909" w14:textId="77777777" w:rsidR="00561CFC" w:rsidRPr="001E068C" w:rsidRDefault="00561CFC" w:rsidP="00A05216">
            <w:pPr>
              <w:jc w:val="center"/>
            </w:pPr>
            <w:r w:rsidRPr="001E068C">
              <w:t>Public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14:paraId="2A1DE359" w14:textId="77777777" w:rsidR="00561CFC" w:rsidRPr="001E068C" w:rsidRDefault="00561CFC" w:rsidP="001A531B">
            <w:pPr>
              <w:jc w:val="center"/>
            </w:pPr>
            <w:r w:rsidRPr="001E068C">
              <w:t>Jour</w:t>
            </w:r>
            <w:r w:rsidR="001D0762" w:rsidRPr="001E068C">
              <w:t>s</w:t>
            </w:r>
          </w:p>
        </w:tc>
        <w:tc>
          <w:tcPr>
            <w:tcW w:w="698" w:type="pct"/>
            <w:shd w:val="clear" w:color="auto" w:fill="D9D9D9" w:themeFill="background1" w:themeFillShade="D9"/>
          </w:tcPr>
          <w:p w14:paraId="57A7A885" w14:textId="77777777" w:rsidR="00561CFC" w:rsidRPr="001E068C" w:rsidRDefault="00561CFC" w:rsidP="001A531B">
            <w:pPr>
              <w:jc w:val="center"/>
            </w:pPr>
            <w:r w:rsidRPr="001E068C">
              <w:t>Horaires</w:t>
            </w:r>
          </w:p>
        </w:tc>
        <w:tc>
          <w:tcPr>
            <w:tcW w:w="1273" w:type="pct"/>
            <w:shd w:val="clear" w:color="auto" w:fill="D9D9D9" w:themeFill="background1" w:themeFillShade="D9"/>
          </w:tcPr>
          <w:p w14:paraId="55F8D254" w14:textId="77777777" w:rsidR="00561CFC" w:rsidRPr="001E068C" w:rsidRDefault="00561CFC" w:rsidP="001A531B">
            <w:pPr>
              <w:jc w:val="center"/>
            </w:pPr>
            <w:r w:rsidRPr="001E068C">
              <w:t>Public</w:t>
            </w:r>
          </w:p>
        </w:tc>
      </w:tr>
      <w:tr w:rsidR="00314B22" w14:paraId="28EC978F" w14:textId="77777777" w:rsidTr="00314B22">
        <w:trPr>
          <w:trHeight w:val="395"/>
        </w:trPr>
        <w:tc>
          <w:tcPr>
            <w:tcW w:w="636" w:type="pct"/>
            <w:shd w:val="clear" w:color="auto" w:fill="F2F2F2" w:themeFill="background1" w:themeFillShade="F2"/>
          </w:tcPr>
          <w:p w14:paraId="5F21A8DF" w14:textId="77777777" w:rsidR="00314B22" w:rsidRPr="001E068C" w:rsidRDefault="00314B22" w:rsidP="00314B22">
            <w:pPr>
              <w:jc w:val="center"/>
              <w:rPr>
                <w:color w:val="FF0000"/>
              </w:rPr>
            </w:pPr>
            <w:r w:rsidRPr="001E068C">
              <w:rPr>
                <w:color w:val="FF0000"/>
              </w:rPr>
              <w:t>Lundis</w:t>
            </w:r>
          </w:p>
          <w:p w14:paraId="162D8950" w14:textId="77777777" w:rsidR="00314B22" w:rsidRPr="001E068C" w:rsidRDefault="00314B22" w:rsidP="00314B22">
            <w:pPr>
              <w:jc w:val="center"/>
              <w:rPr>
                <w:color w:val="FF0000"/>
              </w:rPr>
            </w:pPr>
          </w:p>
        </w:tc>
        <w:tc>
          <w:tcPr>
            <w:tcW w:w="698" w:type="pct"/>
          </w:tcPr>
          <w:p w14:paraId="6BF98293" w14:textId="6E22A086" w:rsidR="00314B22" w:rsidRPr="001E068C" w:rsidRDefault="00314B22" w:rsidP="00314B22">
            <w:pPr>
              <w:jc w:val="center"/>
            </w:pPr>
            <w:r w:rsidRPr="001E068C">
              <w:t>12H15 à 13H45</w:t>
            </w:r>
          </w:p>
        </w:tc>
        <w:tc>
          <w:tcPr>
            <w:tcW w:w="1165" w:type="pct"/>
          </w:tcPr>
          <w:p w14:paraId="5E132A4D" w14:textId="5BBF4498" w:rsidR="00314B22" w:rsidRPr="001E068C" w:rsidRDefault="00314B22" w:rsidP="00314B22">
            <w:pPr>
              <w:jc w:val="center"/>
            </w:pPr>
            <w:r w:rsidRPr="001E068C">
              <w:t>Adultes</w:t>
            </w:r>
            <w:r w:rsidR="00F42DB5" w:rsidRPr="001E068C">
              <w:t xml:space="preserve"> (niveau 1 et 2)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204AB134" w14:textId="3B84F640" w:rsidR="00314B22" w:rsidRPr="001E068C" w:rsidRDefault="00314B22" w:rsidP="00314B22">
            <w:pPr>
              <w:jc w:val="center"/>
              <w:rPr>
                <w:color w:val="FF0000"/>
              </w:rPr>
            </w:pPr>
            <w:r w:rsidRPr="001E068C">
              <w:rPr>
                <w:color w:val="FF0000"/>
              </w:rPr>
              <w:t>Lundis</w:t>
            </w:r>
          </w:p>
        </w:tc>
        <w:tc>
          <w:tcPr>
            <w:tcW w:w="698" w:type="pct"/>
          </w:tcPr>
          <w:p w14:paraId="6C7CDA93" w14:textId="44957305" w:rsidR="00314B22" w:rsidRPr="001E068C" w:rsidRDefault="00314B22" w:rsidP="00314B22">
            <w:pPr>
              <w:jc w:val="center"/>
            </w:pPr>
            <w:r w:rsidRPr="001E068C">
              <w:t>17H30 à 19H</w:t>
            </w:r>
          </w:p>
        </w:tc>
        <w:tc>
          <w:tcPr>
            <w:tcW w:w="1273" w:type="pct"/>
          </w:tcPr>
          <w:p w14:paraId="0CDA2C92" w14:textId="4F2CB732" w:rsidR="00314B22" w:rsidRPr="001E068C" w:rsidRDefault="00314B22" w:rsidP="00314B22">
            <w:pPr>
              <w:jc w:val="center"/>
            </w:pPr>
            <w:r w:rsidRPr="001E068C">
              <w:t xml:space="preserve">Enfants et ados </w:t>
            </w:r>
            <w:r w:rsidR="00F42DB5" w:rsidRPr="001E068C">
              <w:t>(niveau 1 et 2)</w:t>
            </w:r>
          </w:p>
        </w:tc>
      </w:tr>
      <w:tr w:rsidR="00314B22" w14:paraId="4445552E" w14:textId="77777777" w:rsidTr="00314B22">
        <w:trPr>
          <w:trHeight w:val="395"/>
        </w:trPr>
        <w:tc>
          <w:tcPr>
            <w:tcW w:w="636" w:type="pct"/>
            <w:shd w:val="clear" w:color="auto" w:fill="F2F2F2" w:themeFill="background1" w:themeFillShade="F2"/>
          </w:tcPr>
          <w:p w14:paraId="056EBD0F" w14:textId="5B44A301" w:rsidR="00314B22" w:rsidRPr="001E068C" w:rsidRDefault="00314B22" w:rsidP="00314B22">
            <w:pPr>
              <w:jc w:val="center"/>
            </w:pPr>
            <w:r w:rsidRPr="001E068C">
              <w:rPr>
                <w:color w:val="FF0000"/>
              </w:rPr>
              <w:t>Lundis</w:t>
            </w:r>
          </w:p>
        </w:tc>
        <w:tc>
          <w:tcPr>
            <w:tcW w:w="698" w:type="pct"/>
          </w:tcPr>
          <w:p w14:paraId="3061A0A2" w14:textId="533BA732" w:rsidR="00314B22" w:rsidRPr="001E068C" w:rsidRDefault="00314B22" w:rsidP="00314B22">
            <w:pPr>
              <w:jc w:val="center"/>
            </w:pPr>
            <w:r w:rsidRPr="001E068C">
              <w:t>19H à 20H30</w:t>
            </w:r>
          </w:p>
        </w:tc>
        <w:tc>
          <w:tcPr>
            <w:tcW w:w="1165" w:type="pct"/>
          </w:tcPr>
          <w:p w14:paraId="679575B7" w14:textId="4F98921E" w:rsidR="00314B22" w:rsidRPr="001E068C" w:rsidRDefault="00314B22" w:rsidP="00314B22">
            <w:pPr>
              <w:jc w:val="center"/>
            </w:pPr>
            <w:r w:rsidRPr="001E068C">
              <w:t xml:space="preserve">Adultes </w:t>
            </w:r>
            <w:r w:rsidR="00F42DB5" w:rsidRPr="001E068C">
              <w:t>(niveau 1 et 2)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32F815DE" w14:textId="77777777" w:rsidR="00314B22" w:rsidRPr="001E068C" w:rsidRDefault="00314B22" w:rsidP="00314B22">
            <w:pPr>
              <w:jc w:val="center"/>
              <w:rPr>
                <w:color w:val="00B050"/>
              </w:rPr>
            </w:pPr>
            <w:r w:rsidRPr="001E068C">
              <w:rPr>
                <w:color w:val="00B050"/>
              </w:rPr>
              <w:t>Mardis</w:t>
            </w:r>
          </w:p>
          <w:p w14:paraId="6DD7B86B" w14:textId="75C8C9F1" w:rsidR="00314B22" w:rsidRPr="001E068C" w:rsidRDefault="00314B22" w:rsidP="00314B22">
            <w:pPr>
              <w:jc w:val="center"/>
            </w:pPr>
          </w:p>
        </w:tc>
        <w:tc>
          <w:tcPr>
            <w:tcW w:w="698" w:type="pct"/>
          </w:tcPr>
          <w:p w14:paraId="0BB97835" w14:textId="28030E16" w:rsidR="00314B22" w:rsidRPr="001E068C" w:rsidRDefault="00314B22" w:rsidP="00314B22">
            <w:pPr>
              <w:jc w:val="center"/>
            </w:pPr>
            <w:r w:rsidRPr="001E068C">
              <w:t>17H30 à 19H</w:t>
            </w:r>
          </w:p>
        </w:tc>
        <w:tc>
          <w:tcPr>
            <w:tcW w:w="1273" w:type="pct"/>
          </w:tcPr>
          <w:p w14:paraId="2BC1C8E9" w14:textId="03B622F0" w:rsidR="00314B22" w:rsidRPr="001E068C" w:rsidRDefault="00314B22" w:rsidP="00314B22">
            <w:pPr>
              <w:jc w:val="center"/>
            </w:pPr>
            <w:r w:rsidRPr="001E068C">
              <w:t xml:space="preserve">Enfants et ados </w:t>
            </w:r>
            <w:r w:rsidR="00F42DB5" w:rsidRPr="001E068C">
              <w:t>(niveau 1 et 2)</w:t>
            </w:r>
          </w:p>
        </w:tc>
      </w:tr>
      <w:tr w:rsidR="00314B22" w14:paraId="254C4626" w14:textId="77777777" w:rsidTr="00B62D31">
        <w:tc>
          <w:tcPr>
            <w:tcW w:w="636" w:type="pct"/>
            <w:shd w:val="clear" w:color="auto" w:fill="F2F2F2" w:themeFill="background1" w:themeFillShade="F2"/>
          </w:tcPr>
          <w:p w14:paraId="5BE33E77" w14:textId="77777777" w:rsidR="00314B22" w:rsidRPr="001E068C" w:rsidRDefault="00314B22" w:rsidP="00314B22">
            <w:pPr>
              <w:jc w:val="center"/>
              <w:rPr>
                <w:color w:val="00B050"/>
              </w:rPr>
            </w:pPr>
            <w:r w:rsidRPr="001E068C">
              <w:rPr>
                <w:color w:val="00B050"/>
              </w:rPr>
              <w:t>Mardis</w:t>
            </w:r>
          </w:p>
          <w:p w14:paraId="20C7CAF7" w14:textId="44E6BE65" w:rsidR="00314B22" w:rsidRPr="001E068C" w:rsidRDefault="00314B22" w:rsidP="00314B22">
            <w:pPr>
              <w:jc w:val="center"/>
            </w:pPr>
          </w:p>
        </w:tc>
        <w:tc>
          <w:tcPr>
            <w:tcW w:w="698" w:type="pct"/>
          </w:tcPr>
          <w:p w14:paraId="51592BE6" w14:textId="50B7B1FE" w:rsidR="00314B22" w:rsidRPr="001E068C" w:rsidRDefault="00314B22" w:rsidP="00314B22">
            <w:pPr>
              <w:jc w:val="center"/>
            </w:pPr>
            <w:r w:rsidRPr="001E068C">
              <w:t>19H à 20H30</w:t>
            </w:r>
          </w:p>
        </w:tc>
        <w:tc>
          <w:tcPr>
            <w:tcW w:w="1165" w:type="pct"/>
          </w:tcPr>
          <w:p w14:paraId="4A11447E" w14:textId="02FDD75B" w:rsidR="00314B22" w:rsidRPr="001E068C" w:rsidRDefault="00314B22" w:rsidP="00314B22">
            <w:pPr>
              <w:jc w:val="center"/>
            </w:pPr>
            <w:r w:rsidRPr="001E068C">
              <w:t xml:space="preserve">Adultes </w:t>
            </w:r>
            <w:r w:rsidR="00F42DB5" w:rsidRPr="001E068C">
              <w:t>(niveau 2)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30347333" w14:textId="77777777" w:rsidR="00314B22" w:rsidRPr="001E068C" w:rsidRDefault="00314B22" w:rsidP="00314B22">
            <w:pPr>
              <w:jc w:val="center"/>
              <w:rPr>
                <w:color w:val="0070C0"/>
              </w:rPr>
            </w:pPr>
            <w:r w:rsidRPr="001E068C">
              <w:rPr>
                <w:color w:val="0070C0"/>
              </w:rPr>
              <w:t>Mercredis</w:t>
            </w:r>
          </w:p>
          <w:p w14:paraId="4EBC855F" w14:textId="70380569" w:rsidR="00314B22" w:rsidRPr="001E068C" w:rsidRDefault="00314B22" w:rsidP="00314B22">
            <w:pPr>
              <w:jc w:val="center"/>
            </w:pPr>
          </w:p>
        </w:tc>
        <w:tc>
          <w:tcPr>
            <w:tcW w:w="698" w:type="pct"/>
          </w:tcPr>
          <w:p w14:paraId="32D56B9A" w14:textId="57E0A0A7" w:rsidR="00314B22" w:rsidRPr="001E068C" w:rsidRDefault="00314B22" w:rsidP="00314B22">
            <w:pPr>
              <w:jc w:val="center"/>
            </w:pPr>
            <w:r w:rsidRPr="001E068C">
              <w:t>9H à 10H30</w:t>
            </w:r>
          </w:p>
        </w:tc>
        <w:tc>
          <w:tcPr>
            <w:tcW w:w="1273" w:type="pct"/>
          </w:tcPr>
          <w:p w14:paraId="1BBC63C5" w14:textId="5BDD3DFB" w:rsidR="00314B22" w:rsidRPr="001E068C" w:rsidRDefault="00314B22" w:rsidP="00314B22">
            <w:pPr>
              <w:jc w:val="center"/>
            </w:pPr>
            <w:r w:rsidRPr="001E068C">
              <w:t xml:space="preserve">Enfants </w:t>
            </w:r>
            <w:r w:rsidR="00F42DB5" w:rsidRPr="001E068C">
              <w:t>(niveau 1 et 2)</w:t>
            </w:r>
          </w:p>
        </w:tc>
      </w:tr>
      <w:tr w:rsidR="00314B22" w14:paraId="7D92ACEF" w14:textId="77777777" w:rsidTr="00B62D31">
        <w:tc>
          <w:tcPr>
            <w:tcW w:w="636" w:type="pct"/>
            <w:shd w:val="clear" w:color="auto" w:fill="F2F2F2" w:themeFill="background1" w:themeFillShade="F2"/>
          </w:tcPr>
          <w:p w14:paraId="32B0F69E" w14:textId="77777777" w:rsidR="00314B22" w:rsidRPr="001E068C" w:rsidRDefault="00314B22" w:rsidP="00314B22">
            <w:pPr>
              <w:jc w:val="center"/>
              <w:rPr>
                <w:color w:val="0070C0"/>
              </w:rPr>
            </w:pPr>
            <w:r w:rsidRPr="001E068C">
              <w:rPr>
                <w:color w:val="0070C0"/>
              </w:rPr>
              <w:t>Mercredis</w:t>
            </w:r>
          </w:p>
          <w:p w14:paraId="00342FA3" w14:textId="3AEDA19E" w:rsidR="00314B22" w:rsidRPr="001E068C" w:rsidRDefault="00314B22" w:rsidP="00314B22">
            <w:pPr>
              <w:jc w:val="center"/>
            </w:pPr>
          </w:p>
        </w:tc>
        <w:tc>
          <w:tcPr>
            <w:tcW w:w="698" w:type="pct"/>
          </w:tcPr>
          <w:p w14:paraId="387DA817" w14:textId="345A266A" w:rsidR="00314B22" w:rsidRPr="001E068C" w:rsidRDefault="00314B22" w:rsidP="00314B22">
            <w:pPr>
              <w:jc w:val="center"/>
            </w:pPr>
            <w:r w:rsidRPr="001E068C">
              <w:t>15H30 à 17H</w:t>
            </w:r>
          </w:p>
        </w:tc>
        <w:tc>
          <w:tcPr>
            <w:tcW w:w="1165" w:type="pct"/>
          </w:tcPr>
          <w:p w14:paraId="4FC87890" w14:textId="716B09E3" w:rsidR="00314B22" w:rsidRPr="001E068C" w:rsidRDefault="00314B22" w:rsidP="00314B22">
            <w:pPr>
              <w:jc w:val="center"/>
            </w:pPr>
            <w:r w:rsidRPr="001E068C">
              <w:t xml:space="preserve">Enfants et ados </w:t>
            </w:r>
            <w:r w:rsidR="00F42DB5" w:rsidRPr="001E068C">
              <w:t>(niveau 2)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42C0F6FE" w14:textId="12561F28" w:rsidR="00314B22" w:rsidRPr="001E068C" w:rsidRDefault="00314B22" w:rsidP="00314B22">
            <w:pPr>
              <w:jc w:val="center"/>
            </w:pPr>
            <w:r w:rsidRPr="001E068C">
              <w:rPr>
                <w:color w:val="0070C0"/>
              </w:rPr>
              <w:t>Mercredis</w:t>
            </w:r>
          </w:p>
        </w:tc>
        <w:tc>
          <w:tcPr>
            <w:tcW w:w="698" w:type="pct"/>
          </w:tcPr>
          <w:p w14:paraId="72B665DD" w14:textId="2BC439CB" w:rsidR="00314B22" w:rsidRPr="001E068C" w:rsidRDefault="00390C3D" w:rsidP="00314B22">
            <w:pPr>
              <w:jc w:val="center"/>
            </w:pPr>
            <w:r w:rsidRPr="001E068C">
              <w:t>18H à</w:t>
            </w:r>
            <w:r w:rsidR="00314B22" w:rsidRPr="001E068C">
              <w:t xml:space="preserve"> 19H</w:t>
            </w:r>
            <w:r w:rsidRPr="001E068C">
              <w:t>30</w:t>
            </w:r>
          </w:p>
        </w:tc>
        <w:tc>
          <w:tcPr>
            <w:tcW w:w="1273" w:type="pct"/>
          </w:tcPr>
          <w:p w14:paraId="64326D29" w14:textId="0E3D61BD" w:rsidR="00314B22" w:rsidRPr="001E068C" w:rsidRDefault="00314B22" w:rsidP="00314B22">
            <w:pPr>
              <w:jc w:val="center"/>
            </w:pPr>
            <w:proofErr w:type="gramStart"/>
            <w:r w:rsidRPr="001E068C">
              <w:t>ados</w:t>
            </w:r>
            <w:proofErr w:type="gramEnd"/>
            <w:r w:rsidRPr="001E068C">
              <w:t xml:space="preserve"> </w:t>
            </w:r>
            <w:r w:rsidR="00F42DB5" w:rsidRPr="001E068C">
              <w:t>(niveau 2)</w:t>
            </w:r>
          </w:p>
        </w:tc>
      </w:tr>
      <w:tr w:rsidR="00314B22" w14:paraId="086699FC" w14:textId="77777777" w:rsidTr="00B62D31">
        <w:tc>
          <w:tcPr>
            <w:tcW w:w="636" w:type="pct"/>
            <w:shd w:val="clear" w:color="auto" w:fill="F2F2F2" w:themeFill="background1" w:themeFillShade="F2"/>
          </w:tcPr>
          <w:p w14:paraId="46A16AE7" w14:textId="1B6100DB" w:rsidR="00314B22" w:rsidRPr="001E068C" w:rsidRDefault="00314B22" w:rsidP="00314B22">
            <w:pPr>
              <w:jc w:val="center"/>
              <w:rPr>
                <w:color w:val="F79646" w:themeColor="accent6"/>
              </w:rPr>
            </w:pPr>
            <w:r w:rsidRPr="001E068C">
              <w:rPr>
                <w:color w:val="0070C0"/>
              </w:rPr>
              <w:t>Mercredis</w:t>
            </w:r>
          </w:p>
        </w:tc>
        <w:tc>
          <w:tcPr>
            <w:tcW w:w="698" w:type="pct"/>
          </w:tcPr>
          <w:p w14:paraId="398EF975" w14:textId="2EF9F920" w:rsidR="00314B22" w:rsidRPr="001E068C" w:rsidRDefault="00314B22" w:rsidP="00314B22">
            <w:pPr>
              <w:jc w:val="center"/>
            </w:pPr>
            <w:r w:rsidRPr="001E068C">
              <w:t>19H</w:t>
            </w:r>
            <w:r w:rsidR="00390C3D" w:rsidRPr="001E068C">
              <w:t>30</w:t>
            </w:r>
            <w:r w:rsidRPr="001E068C">
              <w:t xml:space="preserve"> à 2</w:t>
            </w:r>
            <w:r w:rsidR="00390C3D" w:rsidRPr="001E068C">
              <w:t>1H</w:t>
            </w:r>
          </w:p>
        </w:tc>
        <w:tc>
          <w:tcPr>
            <w:tcW w:w="1165" w:type="pct"/>
          </w:tcPr>
          <w:p w14:paraId="07D39489" w14:textId="64BE8955" w:rsidR="00314B22" w:rsidRPr="001E068C" w:rsidRDefault="00314B22" w:rsidP="00314B22">
            <w:pPr>
              <w:jc w:val="center"/>
            </w:pPr>
            <w:r w:rsidRPr="001E068C">
              <w:t xml:space="preserve">Adultes </w:t>
            </w:r>
            <w:r w:rsidR="00F42DB5" w:rsidRPr="001E068C">
              <w:t>(niveau 2)</w:t>
            </w:r>
          </w:p>
          <w:p w14:paraId="3D04D9AB" w14:textId="31032B23" w:rsidR="00314B22" w:rsidRPr="001E068C" w:rsidRDefault="00314B22" w:rsidP="00314B22">
            <w:pPr>
              <w:jc w:val="center"/>
            </w:pPr>
          </w:p>
        </w:tc>
        <w:tc>
          <w:tcPr>
            <w:tcW w:w="530" w:type="pct"/>
            <w:shd w:val="clear" w:color="auto" w:fill="F2F2F2" w:themeFill="background1" w:themeFillShade="F2"/>
          </w:tcPr>
          <w:p w14:paraId="0C7A8768" w14:textId="77777777" w:rsidR="00314B22" w:rsidRPr="001E068C" w:rsidRDefault="00314B22" w:rsidP="00314B22">
            <w:pPr>
              <w:jc w:val="center"/>
              <w:rPr>
                <w:color w:val="F79646" w:themeColor="accent6"/>
              </w:rPr>
            </w:pPr>
            <w:r w:rsidRPr="001E068C">
              <w:rPr>
                <w:color w:val="F79646" w:themeColor="accent6"/>
              </w:rPr>
              <w:t>Jeudis</w:t>
            </w:r>
          </w:p>
          <w:p w14:paraId="7E1F38A1" w14:textId="77777777" w:rsidR="00314B22" w:rsidRPr="001E068C" w:rsidRDefault="00314B22" w:rsidP="00314B22">
            <w:pPr>
              <w:jc w:val="center"/>
              <w:rPr>
                <w:color w:val="F79646" w:themeColor="accent6"/>
              </w:rPr>
            </w:pPr>
          </w:p>
        </w:tc>
        <w:tc>
          <w:tcPr>
            <w:tcW w:w="698" w:type="pct"/>
          </w:tcPr>
          <w:p w14:paraId="0ECC6B95" w14:textId="53A94A24" w:rsidR="00314B22" w:rsidRPr="001E068C" w:rsidRDefault="00314B22" w:rsidP="00314B22">
            <w:pPr>
              <w:jc w:val="center"/>
            </w:pPr>
            <w:r w:rsidRPr="001E068C">
              <w:t>18H à 19H30</w:t>
            </w:r>
          </w:p>
        </w:tc>
        <w:tc>
          <w:tcPr>
            <w:tcW w:w="1273" w:type="pct"/>
          </w:tcPr>
          <w:p w14:paraId="5347E69B" w14:textId="2F9E107A" w:rsidR="00314B22" w:rsidRPr="001E068C" w:rsidRDefault="00314B22" w:rsidP="00314B22">
            <w:pPr>
              <w:jc w:val="center"/>
            </w:pPr>
            <w:r w:rsidRPr="001E068C">
              <w:t xml:space="preserve">Enfants et ados </w:t>
            </w:r>
            <w:r w:rsidR="00F42DB5" w:rsidRPr="001E068C">
              <w:t>(niveau 1 et 2)</w:t>
            </w:r>
          </w:p>
        </w:tc>
      </w:tr>
      <w:tr w:rsidR="00314B22" w14:paraId="4031E94D" w14:textId="77777777" w:rsidTr="00B62D31">
        <w:tc>
          <w:tcPr>
            <w:tcW w:w="636" w:type="pct"/>
            <w:shd w:val="clear" w:color="auto" w:fill="F2F2F2" w:themeFill="background1" w:themeFillShade="F2"/>
          </w:tcPr>
          <w:p w14:paraId="00F0CE22" w14:textId="77777777" w:rsidR="00314B22" w:rsidRPr="001E068C" w:rsidRDefault="00314B22" w:rsidP="00314B22">
            <w:pPr>
              <w:jc w:val="center"/>
              <w:rPr>
                <w:color w:val="F79646" w:themeColor="accent6"/>
              </w:rPr>
            </w:pPr>
            <w:r w:rsidRPr="001E068C">
              <w:rPr>
                <w:color w:val="F79646" w:themeColor="accent6"/>
              </w:rPr>
              <w:t>Jeudis</w:t>
            </w:r>
          </w:p>
          <w:p w14:paraId="55E89B99" w14:textId="7A1206E8" w:rsidR="00314B22" w:rsidRPr="001E068C" w:rsidRDefault="00314B22" w:rsidP="00314B22">
            <w:pPr>
              <w:jc w:val="center"/>
            </w:pPr>
          </w:p>
        </w:tc>
        <w:tc>
          <w:tcPr>
            <w:tcW w:w="698" w:type="pct"/>
          </w:tcPr>
          <w:p w14:paraId="1DEA0E8A" w14:textId="30A26DC4" w:rsidR="00314B22" w:rsidRPr="001E068C" w:rsidRDefault="00314B22" w:rsidP="00314B22">
            <w:pPr>
              <w:jc w:val="center"/>
            </w:pPr>
            <w:r w:rsidRPr="001E068C">
              <w:t>19H30 à 21H</w:t>
            </w:r>
          </w:p>
        </w:tc>
        <w:tc>
          <w:tcPr>
            <w:tcW w:w="1165" w:type="pct"/>
          </w:tcPr>
          <w:p w14:paraId="2A71378C" w14:textId="552981CA" w:rsidR="00314B22" w:rsidRPr="001E068C" w:rsidRDefault="00314B22" w:rsidP="00314B22">
            <w:pPr>
              <w:jc w:val="center"/>
            </w:pPr>
            <w:r w:rsidRPr="001E068C">
              <w:t xml:space="preserve">Adultes </w:t>
            </w:r>
            <w:r w:rsidR="00F42DB5" w:rsidRPr="001E068C">
              <w:t>(niveau 1 et 2)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110A7F71" w14:textId="77777777" w:rsidR="00314B22" w:rsidRPr="001E068C" w:rsidRDefault="00314B22" w:rsidP="00314B22">
            <w:pPr>
              <w:jc w:val="center"/>
              <w:rPr>
                <w:color w:val="948A54" w:themeColor="background2" w:themeShade="80"/>
              </w:rPr>
            </w:pPr>
            <w:r w:rsidRPr="001E068C">
              <w:rPr>
                <w:color w:val="948A54" w:themeColor="background2" w:themeShade="80"/>
              </w:rPr>
              <w:t>Vendredis</w:t>
            </w:r>
          </w:p>
          <w:p w14:paraId="6963C5FF" w14:textId="2E5514C4" w:rsidR="00314B22" w:rsidRPr="001E068C" w:rsidRDefault="00314B22" w:rsidP="00314B22">
            <w:pPr>
              <w:jc w:val="center"/>
            </w:pPr>
          </w:p>
        </w:tc>
        <w:tc>
          <w:tcPr>
            <w:tcW w:w="698" w:type="pct"/>
          </w:tcPr>
          <w:p w14:paraId="7661F981" w14:textId="40641603" w:rsidR="00314B22" w:rsidRPr="001E068C" w:rsidRDefault="00314B22" w:rsidP="00314B22">
            <w:pPr>
              <w:jc w:val="center"/>
            </w:pPr>
            <w:r w:rsidRPr="001E068C">
              <w:t>12H15 à 13H45</w:t>
            </w:r>
          </w:p>
        </w:tc>
        <w:tc>
          <w:tcPr>
            <w:tcW w:w="1273" w:type="pct"/>
          </w:tcPr>
          <w:p w14:paraId="4E48214A" w14:textId="3C01DA75" w:rsidR="00314B22" w:rsidRPr="001E068C" w:rsidRDefault="00314B22" w:rsidP="00314B22">
            <w:pPr>
              <w:jc w:val="center"/>
            </w:pPr>
            <w:r w:rsidRPr="001E068C">
              <w:t xml:space="preserve">Adultes </w:t>
            </w:r>
            <w:r w:rsidR="00F42DB5" w:rsidRPr="001E068C">
              <w:t>(niveau 1 et 2)</w:t>
            </w:r>
          </w:p>
        </w:tc>
      </w:tr>
      <w:tr w:rsidR="0042324D" w14:paraId="071387B4" w14:textId="77777777" w:rsidTr="00B62D31">
        <w:tc>
          <w:tcPr>
            <w:tcW w:w="636" w:type="pct"/>
            <w:shd w:val="clear" w:color="auto" w:fill="F2F2F2" w:themeFill="background1" w:themeFillShade="F2"/>
          </w:tcPr>
          <w:p w14:paraId="527124C7" w14:textId="77777777" w:rsidR="0042324D" w:rsidRPr="001E068C" w:rsidRDefault="0042324D" w:rsidP="0042324D">
            <w:pPr>
              <w:jc w:val="center"/>
              <w:rPr>
                <w:color w:val="FF0000"/>
              </w:rPr>
            </w:pPr>
            <w:r w:rsidRPr="001E068C">
              <w:rPr>
                <w:color w:val="FF0000"/>
              </w:rPr>
              <w:t>Samedis</w:t>
            </w:r>
          </w:p>
          <w:p w14:paraId="71C3EC3F" w14:textId="77777777" w:rsidR="0042324D" w:rsidRPr="001E068C" w:rsidRDefault="0042324D" w:rsidP="0042324D">
            <w:pPr>
              <w:jc w:val="center"/>
            </w:pPr>
          </w:p>
        </w:tc>
        <w:tc>
          <w:tcPr>
            <w:tcW w:w="698" w:type="pct"/>
          </w:tcPr>
          <w:p w14:paraId="535579CB" w14:textId="6DBA4790" w:rsidR="0042324D" w:rsidRPr="001E068C" w:rsidRDefault="0042324D" w:rsidP="0042324D">
            <w:pPr>
              <w:jc w:val="center"/>
            </w:pPr>
            <w:r w:rsidRPr="001E068C">
              <w:t>9H30 à 11H</w:t>
            </w:r>
          </w:p>
        </w:tc>
        <w:tc>
          <w:tcPr>
            <w:tcW w:w="1165" w:type="pct"/>
          </w:tcPr>
          <w:p w14:paraId="3747EA1F" w14:textId="27130100" w:rsidR="0042324D" w:rsidRPr="001E068C" w:rsidRDefault="0042324D" w:rsidP="0042324D">
            <w:pPr>
              <w:jc w:val="center"/>
            </w:pPr>
            <w:r w:rsidRPr="001E068C">
              <w:t xml:space="preserve">Enfants </w:t>
            </w:r>
            <w:r w:rsidR="00F42DB5" w:rsidRPr="001E068C">
              <w:t>(niveau 1)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71C6E35A" w14:textId="155EBCEC" w:rsidR="0042324D" w:rsidRPr="001E068C" w:rsidRDefault="0042324D" w:rsidP="0042324D">
            <w:pPr>
              <w:jc w:val="center"/>
            </w:pPr>
            <w:r w:rsidRPr="001E068C">
              <w:rPr>
                <w:color w:val="FF0000"/>
              </w:rPr>
              <w:t>Samedis</w:t>
            </w:r>
          </w:p>
        </w:tc>
        <w:tc>
          <w:tcPr>
            <w:tcW w:w="698" w:type="pct"/>
          </w:tcPr>
          <w:p w14:paraId="666EF8E8" w14:textId="1C105D57" w:rsidR="0042324D" w:rsidRPr="001E068C" w:rsidRDefault="0042324D" w:rsidP="0042324D">
            <w:pPr>
              <w:jc w:val="center"/>
            </w:pPr>
            <w:r w:rsidRPr="001E068C">
              <w:t>11H à 12H30</w:t>
            </w:r>
          </w:p>
        </w:tc>
        <w:tc>
          <w:tcPr>
            <w:tcW w:w="1273" w:type="pct"/>
          </w:tcPr>
          <w:p w14:paraId="743A992F" w14:textId="357388C5" w:rsidR="0042324D" w:rsidRPr="001E068C" w:rsidRDefault="00F42DB5" w:rsidP="0042324D">
            <w:pPr>
              <w:jc w:val="center"/>
            </w:pPr>
            <w:r w:rsidRPr="001E068C">
              <w:t>Enfants et a</w:t>
            </w:r>
            <w:r w:rsidR="0042324D" w:rsidRPr="001E068C">
              <w:t xml:space="preserve">dos </w:t>
            </w:r>
            <w:r w:rsidRPr="001E068C">
              <w:t>(niveau 2)</w:t>
            </w:r>
          </w:p>
        </w:tc>
      </w:tr>
      <w:tr w:rsidR="0042324D" w14:paraId="66CAA7F8" w14:textId="77777777" w:rsidTr="00B62D31">
        <w:tc>
          <w:tcPr>
            <w:tcW w:w="636" w:type="pct"/>
            <w:shd w:val="clear" w:color="auto" w:fill="F2F2F2" w:themeFill="background1" w:themeFillShade="F2"/>
          </w:tcPr>
          <w:p w14:paraId="61CB0187" w14:textId="77777777" w:rsidR="0042324D" w:rsidRPr="001E068C" w:rsidRDefault="0042324D" w:rsidP="0042324D">
            <w:pPr>
              <w:jc w:val="center"/>
              <w:rPr>
                <w:color w:val="FF0000"/>
              </w:rPr>
            </w:pPr>
            <w:r w:rsidRPr="001E068C">
              <w:rPr>
                <w:color w:val="FF0000"/>
              </w:rPr>
              <w:t>Samedis</w:t>
            </w:r>
          </w:p>
          <w:p w14:paraId="0F56035B" w14:textId="508D8F9B" w:rsidR="0042324D" w:rsidRPr="001E068C" w:rsidRDefault="0042324D" w:rsidP="0042324D">
            <w:pPr>
              <w:jc w:val="center"/>
            </w:pPr>
          </w:p>
        </w:tc>
        <w:tc>
          <w:tcPr>
            <w:tcW w:w="698" w:type="pct"/>
          </w:tcPr>
          <w:p w14:paraId="266F18D6" w14:textId="473D31E9" w:rsidR="0042324D" w:rsidRPr="001E068C" w:rsidRDefault="0042324D" w:rsidP="0042324D">
            <w:pPr>
              <w:jc w:val="center"/>
            </w:pPr>
            <w:r w:rsidRPr="001E068C">
              <w:t>11H30 à 12H30</w:t>
            </w:r>
          </w:p>
        </w:tc>
        <w:tc>
          <w:tcPr>
            <w:tcW w:w="1165" w:type="pct"/>
          </w:tcPr>
          <w:p w14:paraId="3DAA6F6D" w14:textId="3D96560C" w:rsidR="0042324D" w:rsidRPr="001E068C" w:rsidRDefault="0042324D" w:rsidP="0042324D">
            <w:pPr>
              <w:jc w:val="center"/>
            </w:pPr>
            <w:r w:rsidRPr="001E068C">
              <w:t>Baby escalade (4 à 5 ans)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5656B850" w14:textId="6A6ABB0C" w:rsidR="0042324D" w:rsidRPr="001E068C" w:rsidRDefault="0042324D" w:rsidP="0042324D">
            <w:pPr>
              <w:jc w:val="center"/>
              <w:rPr>
                <w:color w:val="FF0000"/>
              </w:rPr>
            </w:pPr>
          </w:p>
          <w:p w14:paraId="57E9A935" w14:textId="77777777" w:rsidR="0042324D" w:rsidRPr="001E068C" w:rsidRDefault="0042324D" w:rsidP="0042324D">
            <w:pPr>
              <w:jc w:val="center"/>
            </w:pPr>
          </w:p>
        </w:tc>
        <w:tc>
          <w:tcPr>
            <w:tcW w:w="698" w:type="pct"/>
          </w:tcPr>
          <w:p w14:paraId="26E0FB8E" w14:textId="1E696C2E" w:rsidR="0042324D" w:rsidRPr="001E068C" w:rsidRDefault="0042324D" w:rsidP="0042324D">
            <w:pPr>
              <w:jc w:val="center"/>
            </w:pPr>
          </w:p>
        </w:tc>
        <w:tc>
          <w:tcPr>
            <w:tcW w:w="1273" w:type="pct"/>
          </w:tcPr>
          <w:p w14:paraId="6C1B1A3E" w14:textId="2E4FF01F" w:rsidR="0042324D" w:rsidRPr="001E068C" w:rsidRDefault="0042324D" w:rsidP="0042324D">
            <w:pPr>
              <w:jc w:val="center"/>
            </w:pPr>
          </w:p>
        </w:tc>
      </w:tr>
    </w:tbl>
    <w:p w14:paraId="61CB7491" w14:textId="7298CA14" w:rsidR="00F42DB5" w:rsidRDefault="00F42DB5" w:rsidP="001E068C">
      <w:pPr>
        <w:tabs>
          <w:tab w:val="left" w:pos="6396"/>
        </w:tabs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Enfants : 6 à 10 ans</w:t>
      </w:r>
      <w:r w:rsidR="001E068C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</w:t>
      </w:r>
      <w:r w:rsidR="001E068C">
        <w:rPr>
          <w:b/>
          <w:bCs/>
          <w:sz w:val="20"/>
          <w:szCs w:val="20"/>
        </w:rPr>
        <w:t xml:space="preserve">                </w:t>
      </w:r>
      <w:r>
        <w:rPr>
          <w:b/>
          <w:bCs/>
          <w:sz w:val="20"/>
          <w:szCs w:val="20"/>
        </w:rPr>
        <w:t xml:space="preserve">Ados : 11 à 17 ans                </w:t>
      </w:r>
      <w:r w:rsidR="001E068C">
        <w:rPr>
          <w:b/>
          <w:bCs/>
          <w:sz w:val="20"/>
          <w:szCs w:val="20"/>
        </w:rPr>
        <w:t xml:space="preserve">                  </w:t>
      </w:r>
      <w:r>
        <w:rPr>
          <w:b/>
          <w:bCs/>
          <w:sz w:val="20"/>
          <w:szCs w:val="20"/>
        </w:rPr>
        <w:t xml:space="preserve">Niveau 1 : </w:t>
      </w:r>
      <w:r w:rsidR="001E068C">
        <w:rPr>
          <w:b/>
          <w:bCs/>
          <w:sz w:val="20"/>
          <w:szCs w:val="20"/>
        </w:rPr>
        <w:t>débutants                N</w:t>
      </w:r>
      <w:r>
        <w:rPr>
          <w:b/>
          <w:bCs/>
          <w:sz w:val="20"/>
          <w:szCs w:val="20"/>
        </w:rPr>
        <w:t>iveau 2 : au moins 1 an de pratique</w:t>
      </w:r>
    </w:p>
    <w:p w14:paraId="6CDF64DF" w14:textId="77777777" w:rsidR="00F42DB5" w:rsidRDefault="00F42DB5" w:rsidP="00F42DB5">
      <w:pPr>
        <w:tabs>
          <w:tab w:val="left" w:pos="6396"/>
        </w:tabs>
        <w:spacing w:after="0" w:line="240" w:lineRule="auto"/>
        <w:jc w:val="center"/>
        <w:rPr>
          <w:b/>
          <w:bCs/>
          <w:sz w:val="20"/>
          <w:szCs w:val="20"/>
        </w:rPr>
      </w:pPr>
    </w:p>
    <w:p w14:paraId="4BDC46D9" w14:textId="6B0492CC" w:rsidR="001D0762" w:rsidRPr="001E068C" w:rsidRDefault="00853880" w:rsidP="001E068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Tarifs a</w:t>
      </w:r>
      <w:r w:rsidR="001D0762">
        <w:rPr>
          <w:b/>
          <w:bCs/>
          <w:sz w:val="20"/>
          <w:szCs w:val="20"/>
        </w:rPr>
        <w:t xml:space="preserve">dultes : </w:t>
      </w:r>
      <w:r w:rsidR="00D135B2">
        <w:rPr>
          <w:sz w:val="20"/>
          <w:szCs w:val="20"/>
        </w:rPr>
        <w:t>285</w:t>
      </w:r>
      <w:r>
        <w:rPr>
          <w:sz w:val="20"/>
          <w:szCs w:val="20"/>
        </w:rPr>
        <w:t xml:space="preserve"> €</w:t>
      </w:r>
      <w:r w:rsidR="00B62D31">
        <w:rPr>
          <w:sz w:val="20"/>
          <w:szCs w:val="20"/>
        </w:rPr>
        <w:t xml:space="preserve"> - </w:t>
      </w:r>
      <w:r>
        <w:rPr>
          <w:b/>
          <w:bCs/>
          <w:sz w:val="20"/>
          <w:szCs w:val="20"/>
        </w:rPr>
        <w:t>Tarifs e</w:t>
      </w:r>
      <w:r w:rsidR="001D0762">
        <w:rPr>
          <w:b/>
          <w:bCs/>
          <w:sz w:val="20"/>
          <w:szCs w:val="20"/>
        </w:rPr>
        <w:t>nfant</w:t>
      </w:r>
      <w:r w:rsidR="00705558">
        <w:rPr>
          <w:b/>
          <w:bCs/>
          <w:sz w:val="20"/>
          <w:szCs w:val="20"/>
        </w:rPr>
        <w:t>s</w:t>
      </w:r>
      <w:r w:rsidR="001D0762">
        <w:rPr>
          <w:b/>
          <w:bCs/>
          <w:sz w:val="20"/>
          <w:szCs w:val="20"/>
        </w:rPr>
        <w:t xml:space="preserve"> : </w:t>
      </w:r>
      <w:r w:rsidR="00D135B2">
        <w:rPr>
          <w:sz w:val="20"/>
          <w:szCs w:val="20"/>
        </w:rPr>
        <w:t>275</w:t>
      </w:r>
      <w:r w:rsidR="00B62D31">
        <w:rPr>
          <w:sz w:val="20"/>
          <w:szCs w:val="20"/>
        </w:rPr>
        <w:t xml:space="preserve"> € - </w:t>
      </w:r>
      <w:r>
        <w:rPr>
          <w:b/>
          <w:bCs/>
          <w:sz w:val="20"/>
          <w:szCs w:val="20"/>
        </w:rPr>
        <w:t>Baby escalade</w:t>
      </w:r>
      <w:r w:rsidR="001D0762">
        <w:rPr>
          <w:b/>
          <w:bCs/>
          <w:sz w:val="20"/>
          <w:szCs w:val="20"/>
        </w:rPr>
        <w:t xml:space="preserve"> </w:t>
      </w:r>
      <w:r w:rsidR="00D135B2">
        <w:rPr>
          <w:sz w:val="20"/>
          <w:szCs w:val="20"/>
        </w:rPr>
        <w:t>210</w:t>
      </w:r>
      <w:r>
        <w:rPr>
          <w:sz w:val="20"/>
          <w:szCs w:val="20"/>
        </w:rPr>
        <w:t xml:space="preserve"> €</w:t>
      </w:r>
      <w:r w:rsidR="001E068C">
        <w:rPr>
          <w:b/>
          <w:sz w:val="20"/>
          <w:szCs w:val="20"/>
        </w:rPr>
        <w:t xml:space="preserve">     </w:t>
      </w:r>
      <w:r w:rsidR="001D0762">
        <w:rPr>
          <w:b/>
          <w:sz w:val="20"/>
          <w:szCs w:val="20"/>
        </w:rPr>
        <w:t>Tarif dégressif à partir du 2</w:t>
      </w:r>
      <w:r w:rsidR="001D0762" w:rsidRPr="001D0762">
        <w:rPr>
          <w:b/>
          <w:sz w:val="20"/>
          <w:szCs w:val="20"/>
          <w:vertAlign w:val="superscript"/>
        </w:rPr>
        <w:t>ème</w:t>
      </w:r>
      <w:r w:rsidR="001D0762">
        <w:rPr>
          <w:b/>
          <w:sz w:val="20"/>
          <w:szCs w:val="20"/>
        </w:rPr>
        <w:t xml:space="preserve"> membre d’une même famille</w:t>
      </w:r>
    </w:p>
    <w:p w14:paraId="20AC8EDB" w14:textId="77777777" w:rsidR="001D0762" w:rsidRDefault="001D0762" w:rsidP="001E068C">
      <w:pPr>
        <w:spacing w:after="0" w:line="240" w:lineRule="auto"/>
        <w:rPr>
          <w:sz w:val="20"/>
          <w:szCs w:val="20"/>
        </w:rPr>
      </w:pPr>
    </w:p>
    <w:p w14:paraId="16F13171" w14:textId="4B9F18D3" w:rsidR="001D0762" w:rsidRDefault="001D0762" w:rsidP="001D07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 prix comprend </w:t>
      </w:r>
      <w:r w:rsidRPr="00E608D4">
        <w:rPr>
          <w:b/>
          <w:bCs/>
          <w:sz w:val="20"/>
          <w:szCs w:val="20"/>
        </w:rPr>
        <w:t xml:space="preserve">l’encadrement par </w:t>
      </w:r>
      <w:r w:rsidR="00E608D4" w:rsidRPr="00E608D4">
        <w:rPr>
          <w:b/>
          <w:bCs/>
          <w:sz w:val="20"/>
          <w:szCs w:val="20"/>
        </w:rPr>
        <w:t xml:space="preserve">des </w:t>
      </w:r>
      <w:r w:rsidRPr="00E608D4">
        <w:rPr>
          <w:b/>
          <w:bCs/>
          <w:sz w:val="20"/>
          <w:szCs w:val="20"/>
        </w:rPr>
        <w:t>moniteur</w:t>
      </w:r>
      <w:r w:rsidR="00E608D4" w:rsidRPr="00E608D4">
        <w:rPr>
          <w:b/>
          <w:bCs/>
          <w:sz w:val="20"/>
          <w:szCs w:val="20"/>
        </w:rPr>
        <w:t xml:space="preserve">s professionnels ( ou monitrices) titulaires </w:t>
      </w:r>
      <w:r w:rsidR="00B62D31" w:rsidRPr="00E608D4">
        <w:rPr>
          <w:b/>
          <w:bCs/>
          <w:sz w:val="20"/>
          <w:szCs w:val="20"/>
        </w:rPr>
        <w:t xml:space="preserve"> </w:t>
      </w:r>
      <w:r w:rsidR="00E608D4" w:rsidRPr="00E608D4">
        <w:rPr>
          <w:b/>
          <w:bCs/>
          <w:sz w:val="20"/>
          <w:szCs w:val="20"/>
        </w:rPr>
        <w:t>d’un diplôme d’état ou d’un diplôme professionnel</w:t>
      </w:r>
      <w:r w:rsidR="00E608D4">
        <w:rPr>
          <w:sz w:val="20"/>
          <w:szCs w:val="20"/>
        </w:rPr>
        <w:t>,</w:t>
      </w:r>
      <w:r>
        <w:rPr>
          <w:sz w:val="20"/>
          <w:szCs w:val="20"/>
        </w:rPr>
        <w:t xml:space="preserve"> l’accès à la salle d’escalade et le prêt du matériel (cordes, baudriers, systèmes d’assurage). Ce prix ne comprend pas l’</w:t>
      </w:r>
      <w:r w:rsidR="00B62D31">
        <w:rPr>
          <w:sz w:val="20"/>
          <w:szCs w:val="20"/>
        </w:rPr>
        <w:t>achat</w:t>
      </w:r>
      <w:r>
        <w:rPr>
          <w:sz w:val="20"/>
          <w:szCs w:val="20"/>
        </w:rPr>
        <w:t xml:space="preserve"> d’une paire de chaussons et de gants d’assurage obligatoire pour les ados et les adultes</w:t>
      </w:r>
      <w:r w:rsidR="001E068C">
        <w:rPr>
          <w:sz w:val="20"/>
          <w:szCs w:val="20"/>
        </w:rPr>
        <w:t>.</w:t>
      </w:r>
    </w:p>
    <w:p w14:paraId="3E027346" w14:textId="77777777" w:rsidR="00D135B2" w:rsidRPr="00D135B2" w:rsidRDefault="00D135B2" w:rsidP="001D0762">
      <w:pPr>
        <w:spacing w:after="0" w:line="240" w:lineRule="auto"/>
        <w:rPr>
          <w:b/>
          <w:sz w:val="20"/>
          <w:szCs w:val="20"/>
        </w:rPr>
      </w:pPr>
    </w:p>
    <w:p w14:paraId="7F0D193F" w14:textId="07ED81C8" w:rsidR="00D135B2" w:rsidRPr="001E068C" w:rsidRDefault="00F42DB5" w:rsidP="00E608D4">
      <w:pPr>
        <w:spacing w:after="0" w:line="240" w:lineRule="auto"/>
        <w:jc w:val="center"/>
        <w:rPr>
          <w:b/>
          <w:sz w:val="24"/>
          <w:szCs w:val="24"/>
        </w:rPr>
      </w:pPr>
      <w:r w:rsidRPr="001E068C">
        <w:rPr>
          <w:b/>
          <w:sz w:val="24"/>
          <w:szCs w:val="24"/>
        </w:rPr>
        <w:t>Informations et inscriptions :</w:t>
      </w:r>
    </w:p>
    <w:p w14:paraId="190FF5BD" w14:textId="77777777" w:rsidR="001E068C" w:rsidRPr="001E068C" w:rsidRDefault="001E068C" w:rsidP="00E608D4">
      <w:pPr>
        <w:spacing w:after="0" w:line="240" w:lineRule="auto"/>
        <w:jc w:val="center"/>
        <w:rPr>
          <w:bCs/>
          <w:sz w:val="24"/>
          <w:szCs w:val="24"/>
        </w:rPr>
      </w:pPr>
    </w:p>
    <w:p w14:paraId="35661F14" w14:textId="2490B738" w:rsidR="00E608D4" w:rsidRDefault="00E608D4" w:rsidP="00E608D4">
      <w:pPr>
        <w:spacing w:after="0" w:line="240" w:lineRule="auto"/>
        <w:jc w:val="center"/>
        <w:rPr>
          <w:b/>
          <w:sz w:val="24"/>
          <w:szCs w:val="24"/>
        </w:rPr>
      </w:pPr>
      <w:r w:rsidRPr="001E068C">
        <w:rPr>
          <w:b/>
          <w:sz w:val="24"/>
          <w:szCs w:val="24"/>
        </w:rPr>
        <w:t>Par téléphone :   Pascal 06 67 04 76 91    Richard 06 80 87 09 79</w:t>
      </w:r>
    </w:p>
    <w:p w14:paraId="64E82D5E" w14:textId="2EDA516D" w:rsidR="001E068C" w:rsidRPr="001E068C" w:rsidRDefault="001E068C" w:rsidP="001E068C">
      <w:pPr>
        <w:spacing w:after="0" w:line="240" w:lineRule="auto"/>
        <w:jc w:val="center"/>
        <w:rPr>
          <w:b/>
          <w:sz w:val="24"/>
          <w:szCs w:val="24"/>
        </w:rPr>
      </w:pPr>
      <w:r w:rsidRPr="001E068C">
        <w:rPr>
          <w:b/>
          <w:sz w:val="24"/>
          <w:szCs w:val="24"/>
        </w:rPr>
        <w:t xml:space="preserve">Ou bien par mail : </w:t>
      </w:r>
      <w:hyperlink r:id="rId5" w:history="1">
        <w:r w:rsidRPr="001E068C">
          <w:rPr>
            <w:rStyle w:val="Lienhypertexte"/>
            <w:b/>
            <w:sz w:val="24"/>
            <w:szCs w:val="24"/>
          </w:rPr>
          <w:t>bureau.escalade64@gmail.com</w:t>
        </w:r>
      </w:hyperlink>
    </w:p>
    <w:p w14:paraId="05D559F1" w14:textId="77777777" w:rsidR="001E068C" w:rsidRPr="001E068C" w:rsidRDefault="001E068C" w:rsidP="00E608D4">
      <w:pPr>
        <w:spacing w:after="0" w:line="240" w:lineRule="auto"/>
        <w:jc w:val="center"/>
        <w:rPr>
          <w:b/>
          <w:sz w:val="24"/>
          <w:szCs w:val="24"/>
        </w:rPr>
      </w:pPr>
    </w:p>
    <w:p w14:paraId="62FD9D3B" w14:textId="77777777" w:rsidR="00C00DB9" w:rsidRPr="001E068C" w:rsidRDefault="00C00DB9" w:rsidP="00A05216">
      <w:pPr>
        <w:jc w:val="center"/>
        <w:rPr>
          <w:b/>
          <w:sz w:val="24"/>
          <w:szCs w:val="24"/>
        </w:rPr>
      </w:pPr>
    </w:p>
    <w:sectPr w:rsidR="00C00DB9" w:rsidRPr="001E068C" w:rsidSect="00A052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25F"/>
    <w:multiLevelType w:val="hybridMultilevel"/>
    <w:tmpl w:val="43822CCE"/>
    <w:lvl w:ilvl="0" w:tplc="504A7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1A90"/>
    <w:multiLevelType w:val="hybridMultilevel"/>
    <w:tmpl w:val="47EA6D7C"/>
    <w:lvl w:ilvl="0" w:tplc="C4BA9D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09889">
    <w:abstractNumId w:val="1"/>
  </w:num>
  <w:num w:numId="2" w16cid:durableId="208256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16"/>
    <w:rsid w:val="00162B89"/>
    <w:rsid w:val="001D0762"/>
    <w:rsid w:val="001E068C"/>
    <w:rsid w:val="00226B30"/>
    <w:rsid w:val="00275C6E"/>
    <w:rsid w:val="002A5418"/>
    <w:rsid w:val="002E6A99"/>
    <w:rsid w:val="00314B22"/>
    <w:rsid w:val="003237BA"/>
    <w:rsid w:val="00390C3D"/>
    <w:rsid w:val="0042324D"/>
    <w:rsid w:val="0044513C"/>
    <w:rsid w:val="004857E3"/>
    <w:rsid w:val="004E13AB"/>
    <w:rsid w:val="00561CFC"/>
    <w:rsid w:val="00705558"/>
    <w:rsid w:val="00754734"/>
    <w:rsid w:val="00853880"/>
    <w:rsid w:val="00A05216"/>
    <w:rsid w:val="00A62966"/>
    <w:rsid w:val="00B3529D"/>
    <w:rsid w:val="00B62D31"/>
    <w:rsid w:val="00BC6431"/>
    <w:rsid w:val="00C00DB9"/>
    <w:rsid w:val="00C3581E"/>
    <w:rsid w:val="00C55461"/>
    <w:rsid w:val="00D135B2"/>
    <w:rsid w:val="00E608D4"/>
    <w:rsid w:val="00F42DB5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F520"/>
  <w15:docId w15:val="{0BBAA217-9C19-4959-9BB5-6F53D223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35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135B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0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eau.escalade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307</Words>
  <Characters>1358</Characters>
  <Application>Microsoft Office Word</Application>
  <DocSecurity>0</DocSecurity>
  <Lines>90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Pascal Kuter</cp:lastModifiedBy>
  <cp:revision>8</cp:revision>
  <cp:lastPrinted>2026-05-21T14:20:00Z</cp:lastPrinted>
  <dcterms:created xsi:type="dcterms:W3CDTF">2026-05-20T14:22:00Z</dcterms:created>
  <dcterms:modified xsi:type="dcterms:W3CDTF">2026-06-01T07:05:00Z</dcterms:modified>
</cp:coreProperties>
</file>